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B646D" w:rsidRDefault="004B646D" w:rsidP="00D7506D">
      <w:pPr>
        <w:jc w:val="both"/>
        <w:rPr>
          <w:rFonts w:ascii="Book Antiqua" w:hAnsi="Book Antiqua"/>
          <w:b/>
          <w:bCs/>
          <w:lang w:val="en-GB"/>
        </w:rPr>
      </w:pPr>
      <w:r>
        <w:rPr>
          <w:rFonts w:ascii="Book Antiqua" w:hAnsi="Book Antiqua"/>
          <w:b/>
          <w:bCs/>
          <w:noProof/>
        </w:rPr>
        <w:drawing>
          <wp:inline distT="0" distB="0" distL="0" distR="0" wp14:anchorId="2C733E23">
            <wp:extent cx="5264407" cy="1178560"/>
            <wp:effectExtent l="0" t="0" r="0" b="2540"/>
            <wp:docPr id="2" name="Εικόνα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55991" cy="122145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B646D" w:rsidRDefault="004B646D" w:rsidP="00D7506D">
      <w:pPr>
        <w:jc w:val="both"/>
        <w:rPr>
          <w:rFonts w:ascii="Book Antiqua" w:hAnsi="Book Antiqua"/>
          <w:b/>
          <w:bCs/>
          <w:lang w:val="en-GB"/>
        </w:rPr>
      </w:pPr>
    </w:p>
    <w:p w:rsidR="00D7506D" w:rsidRPr="00D7506D" w:rsidRDefault="00D7506D" w:rsidP="00D7506D">
      <w:pPr>
        <w:jc w:val="both"/>
        <w:rPr>
          <w:rFonts w:ascii="Book Antiqua" w:hAnsi="Book Antiqua"/>
          <w:lang w:val="en-GB"/>
        </w:rPr>
      </w:pPr>
      <w:r>
        <w:rPr>
          <w:rFonts w:ascii="Book Antiqua" w:hAnsi="Book Antiqua"/>
          <w:b/>
          <w:bCs/>
          <w:lang w:val="en-GB"/>
        </w:rPr>
        <w:t>Athens</w:t>
      </w:r>
      <w:r w:rsidRPr="00D7506D">
        <w:rPr>
          <w:rFonts w:ascii="Book Antiqua" w:hAnsi="Book Antiqua"/>
          <w:b/>
          <w:bCs/>
          <w:lang w:val="en-GB"/>
        </w:rPr>
        <w:t xml:space="preserve">, </w:t>
      </w:r>
      <w:r w:rsidR="00FB5134">
        <w:rPr>
          <w:rFonts w:ascii="Book Antiqua" w:hAnsi="Book Antiqua"/>
          <w:b/>
          <w:bCs/>
          <w:lang w:val="en-GB"/>
        </w:rPr>
        <w:t>4</w:t>
      </w:r>
      <w:r w:rsidRPr="00D7506D">
        <w:rPr>
          <w:rFonts w:ascii="Book Antiqua" w:hAnsi="Book Antiqua"/>
          <w:b/>
          <w:bCs/>
          <w:lang w:val="en-GB"/>
        </w:rPr>
        <w:t>.4.2017</w:t>
      </w:r>
      <w:r w:rsidRPr="00D7506D">
        <w:rPr>
          <w:rFonts w:ascii="Book Antiqua" w:hAnsi="Book Antiqua"/>
          <w:lang w:val="en-GB"/>
        </w:rPr>
        <w:t xml:space="preserve"> – </w:t>
      </w:r>
      <w:r w:rsidRPr="00D7506D">
        <w:rPr>
          <w:rFonts w:ascii="Book Antiqua" w:hAnsi="Book Antiqua"/>
        </w:rPr>
        <w:t xml:space="preserve">The </w:t>
      </w:r>
      <w:r w:rsidRPr="00D7506D">
        <w:rPr>
          <w:rFonts w:ascii="Book Antiqua" w:hAnsi="Book Antiqua"/>
          <w:b/>
        </w:rPr>
        <w:t>Racist Violence Recording Network</w:t>
      </w:r>
      <w:r w:rsidRPr="00D7506D">
        <w:rPr>
          <w:rFonts w:ascii="Book Antiqua" w:hAnsi="Book Antiqua"/>
        </w:rPr>
        <w:t xml:space="preserve"> </w:t>
      </w:r>
      <w:r>
        <w:rPr>
          <w:rFonts w:ascii="Book Antiqua" w:hAnsi="Book Antiqua"/>
        </w:rPr>
        <w:t xml:space="preserve">(RVRN) </w:t>
      </w:r>
      <w:r w:rsidR="004410ED">
        <w:rPr>
          <w:rFonts w:ascii="Book Antiqua" w:hAnsi="Book Antiqua"/>
        </w:rPr>
        <w:t xml:space="preserve">presented </w:t>
      </w:r>
      <w:r w:rsidR="00FB5134">
        <w:rPr>
          <w:rFonts w:ascii="Book Antiqua" w:hAnsi="Book Antiqua"/>
        </w:rPr>
        <w:t xml:space="preserve">today </w:t>
      </w:r>
      <w:r>
        <w:rPr>
          <w:rFonts w:ascii="Book Antiqua" w:hAnsi="Book Antiqua"/>
        </w:rPr>
        <w:t>its 2016</w:t>
      </w:r>
      <w:r w:rsidRPr="00D7506D">
        <w:rPr>
          <w:rFonts w:ascii="Book Antiqua" w:hAnsi="Book Antiqua"/>
        </w:rPr>
        <w:t xml:space="preserve"> annual report, analyzing the quantitative and qualitative findings of racist violence and hate crime recordings by the</w:t>
      </w:r>
      <w:r>
        <w:rPr>
          <w:rFonts w:ascii="Book Antiqua" w:hAnsi="Book Antiqua"/>
        </w:rPr>
        <w:t xml:space="preserve"> 37</w:t>
      </w:r>
      <w:r w:rsidRPr="00D7506D">
        <w:rPr>
          <w:rFonts w:ascii="Book Antiqua" w:hAnsi="Book Antiqua"/>
        </w:rPr>
        <w:t xml:space="preserve"> organizations participating in the Network.</w:t>
      </w:r>
    </w:p>
    <w:p w:rsidR="00D7506D" w:rsidRPr="003712E2" w:rsidRDefault="005269E4" w:rsidP="00D7506D">
      <w:pPr>
        <w:jc w:val="both"/>
        <w:rPr>
          <w:rFonts w:ascii="Book Antiqua" w:hAnsi="Book Antiqua"/>
        </w:rPr>
      </w:pPr>
      <w:r>
        <w:rPr>
          <w:rFonts w:ascii="Book Antiqua" w:hAnsi="Book Antiqua"/>
        </w:rPr>
        <w:t xml:space="preserve">Between </w:t>
      </w:r>
      <w:r w:rsidR="00D7506D" w:rsidRPr="00D7506D">
        <w:rPr>
          <w:rFonts w:ascii="Book Antiqua" w:hAnsi="Book Antiqua"/>
        </w:rPr>
        <w:t>January</w:t>
      </w:r>
      <w:r>
        <w:rPr>
          <w:rFonts w:ascii="Book Antiqua" w:hAnsi="Book Antiqua"/>
        </w:rPr>
        <w:t xml:space="preserve"> and </w:t>
      </w:r>
      <w:r w:rsidR="00D7506D" w:rsidRPr="00D7506D">
        <w:rPr>
          <w:rFonts w:ascii="Book Antiqua" w:hAnsi="Book Antiqua"/>
        </w:rPr>
        <w:t>December 2016, the RVRN documented</w:t>
      </w:r>
      <w:r w:rsidR="004410ED">
        <w:rPr>
          <w:rFonts w:ascii="Book Antiqua" w:hAnsi="Book Antiqua"/>
        </w:rPr>
        <w:t>, through interviews,</w:t>
      </w:r>
      <w:r w:rsidR="00D7506D" w:rsidRPr="00D7506D">
        <w:rPr>
          <w:rFonts w:ascii="Book Antiqua" w:hAnsi="Book Antiqua"/>
        </w:rPr>
        <w:t xml:space="preserve"> </w:t>
      </w:r>
      <w:r w:rsidR="00D7506D" w:rsidRPr="00D7506D">
        <w:rPr>
          <w:rFonts w:ascii="Book Antiqua" w:hAnsi="Book Antiqua"/>
          <w:b/>
        </w:rPr>
        <w:t>95 incidents</w:t>
      </w:r>
      <w:r w:rsidR="00D7506D" w:rsidRPr="00D7506D">
        <w:rPr>
          <w:rFonts w:ascii="Book Antiqua" w:hAnsi="Book Antiqua"/>
        </w:rPr>
        <w:t xml:space="preserve"> of racist violence </w:t>
      </w:r>
      <w:r>
        <w:rPr>
          <w:rFonts w:ascii="Book Antiqua" w:hAnsi="Book Antiqua"/>
        </w:rPr>
        <w:t xml:space="preserve">involving </w:t>
      </w:r>
      <w:r w:rsidR="00D7506D" w:rsidRPr="00D7506D">
        <w:rPr>
          <w:rFonts w:ascii="Book Antiqua" w:hAnsi="Book Antiqua"/>
        </w:rPr>
        <w:t xml:space="preserve">more than 130 victims. In </w:t>
      </w:r>
      <w:r w:rsidR="00D7506D" w:rsidRPr="00D7506D">
        <w:rPr>
          <w:rFonts w:ascii="Book Antiqua" w:hAnsi="Book Antiqua"/>
          <w:b/>
        </w:rPr>
        <w:t>31 incidents</w:t>
      </w:r>
      <w:r>
        <w:rPr>
          <w:rFonts w:ascii="Book Antiqua" w:hAnsi="Book Antiqua"/>
          <w:b/>
        </w:rPr>
        <w:t>,</w:t>
      </w:r>
      <w:r w:rsidR="00D7506D" w:rsidRPr="00D7506D">
        <w:rPr>
          <w:rFonts w:ascii="Book Antiqua" w:hAnsi="Book Antiqua"/>
        </w:rPr>
        <w:t xml:space="preserve"> </w:t>
      </w:r>
      <w:r w:rsidR="00D7506D" w:rsidRPr="00D7506D">
        <w:rPr>
          <w:rFonts w:ascii="Book Antiqua" w:hAnsi="Book Antiqua"/>
          <w:b/>
        </w:rPr>
        <w:t>migrants or refugees</w:t>
      </w:r>
      <w:r w:rsidR="00D7506D" w:rsidRPr="00D7506D">
        <w:rPr>
          <w:rFonts w:ascii="Book Antiqua" w:hAnsi="Book Antiqua"/>
        </w:rPr>
        <w:t xml:space="preserve"> were targeted due to their national or ethnic origin, religion or colour and in </w:t>
      </w:r>
      <w:r w:rsidR="00D7506D" w:rsidRPr="00D7506D">
        <w:rPr>
          <w:rFonts w:ascii="Book Antiqua" w:hAnsi="Book Antiqua"/>
          <w:b/>
        </w:rPr>
        <w:t xml:space="preserve">1 incident </w:t>
      </w:r>
      <w:r w:rsidR="00D7506D" w:rsidRPr="00D7506D">
        <w:rPr>
          <w:rFonts w:ascii="Book Antiqua" w:hAnsi="Book Antiqua"/>
        </w:rPr>
        <w:t xml:space="preserve">the staff of humanitarian organizations and the building intended to host refugees were targeted. </w:t>
      </w:r>
      <w:r w:rsidR="00D7506D" w:rsidRPr="00D7506D">
        <w:rPr>
          <w:rFonts w:ascii="Book Antiqua" w:hAnsi="Book Antiqua"/>
          <w:b/>
        </w:rPr>
        <w:t xml:space="preserve">One incident </w:t>
      </w:r>
      <w:r>
        <w:rPr>
          <w:rFonts w:ascii="Book Antiqua" w:hAnsi="Book Antiqua"/>
          <w:b/>
        </w:rPr>
        <w:t xml:space="preserve">was recorded of </w:t>
      </w:r>
      <w:r w:rsidR="00D7506D" w:rsidRPr="00D7506D">
        <w:rPr>
          <w:rFonts w:ascii="Book Antiqua" w:hAnsi="Book Antiqua"/>
          <w:b/>
        </w:rPr>
        <w:t xml:space="preserve">a journalist </w:t>
      </w:r>
      <w:r>
        <w:rPr>
          <w:rFonts w:ascii="Book Antiqua" w:hAnsi="Book Antiqua"/>
          <w:b/>
        </w:rPr>
        <w:t>who cover</w:t>
      </w:r>
      <w:r w:rsidR="004410ED">
        <w:rPr>
          <w:rFonts w:ascii="Book Antiqua" w:hAnsi="Book Antiqua"/>
          <w:b/>
        </w:rPr>
        <w:t>s</w:t>
      </w:r>
      <w:r>
        <w:rPr>
          <w:rFonts w:ascii="Book Antiqua" w:hAnsi="Book Antiqua"/>
          <w:b/>
        </w:rPr>
        <w:t xml:space="preserve"> the refugee </w:t>
      </w:r>
      <w:r w:rsidRPr="003712E2">
        <w:rPr>
          <w:rFonts w:ascii="Book Antiqua" w:hAnsi="Book Antiqua"/>
          <w:b/>
        </w:rPr>
        <w:t xml:space="preserve">crisis being </w:t>
      </w:r>
      <w:r w:rsidR="00D7506D" w:rsidRPr="003712E2">
        <w:rPr>
          <w:rFonts w:ascii="Book Antiqua" w:hAnsi="Book Antiqua"/>
        </w:rPr>
        <w:t>targeted</w:t>
      </w:r>
      <w:r w:rsidR="00D7506D" w:rsidRPr="003712E2">
        <w:rPr>
          <w:rFonts w:ascii="Book Antiqua" w:hAnsi="Book Antiqua"/>
          <w:b/>
        </w:rPr>
        <w:t xml:space="preserve">. </w:t>
      </w:r>
      <w:r w:rsidR="00D7506D" w:rsidRPr="003712E2">
        <w:rPr>
          <w:rFonts w:ascii="Book Antiqua" w:hAnsi="Book Antiqua"/>
        </w:rPr>
        <w:t xml:space="preserve">In </w:t>
      </w:r>
      <w:r w:rsidR="00D7506D" w:rsidRPr="003712E2">
        <w:rPr>
          <w:rFonts w:ascii="Book Antiqua" w:hAnsi="Book Antiqua"/>
          <w:b/>
        </w:rPr>
        <w:t>57 incidents,</w:t>
      </w:r>
      <w:r w:rsidR="00D7506D" w:rsidRPr="003712E2">
        <w:rPr>
          <w:rFonts w:ascii="Book Antiqua" w:hAnsi="Book Antiqua"/>
        </w:rPr>
        <w:t xml:space="preserve"> </w:t>
      </w:r>
      <w:r w:rsidR="00D7506D" w:rsidRPr="003712E2">
        <w:rPr>
          <w:rFonts w:ascii="Book Antiqua" w:hAnsi="Book Antiqua"/>
          <w:b/>
        </w:rPr>
        <w:t xml:space="preserve">LGBTQI+ </w:t>
      </w:r>
      <w:r w:rsidR="00D7506D" w:rsidRPr="003712E2">
        <w:rPr>
          <w:rFonts w:ascii="Book Antiqua" w:hAnsi="Book Antiqua"/>
        </w:rPr>
        <w:t xml:space="preserve">people </w:t>
      </w:r>
      <w:r w:rsidR="004410ED" w:rsidRPr="003712E2">
        <w:rPr>
          <w:rFonts w:ascii="Book Antiqua" w:hAnsi="Book Antiqua"/>
        </w:rPr>
        <w:t xml:space="preserve">or those </w:t>
      </w:r>
      <w:r w:rsidR="00D7506D" w:rsidRPr="003712E2">
        <w:rPr>
          <w:rFonts w:ascii="Book Antiqua" w:hAnsi="Book Antiqua"/>
        </w:rPr>
        <w:t xml:space="preserve">linked to them were targeted. In </w:t>
      </w:r>
      <w:r w:rsidR="00D7506D" w:rsidRPr="003712E2">
        <w:rPr>
          <w:rFonts w:ascii="Book Antiqua" w:hAnsi="Book Antiqua"/>
          <w:b/>
        </w:rPr>
        <w:t xml:space="preserve">5 incidents, </w:t>
      </w:r>
      <w:r w:rsidR="00D7506D" w:rsidRPr="003712E2">
        <w:rPr>
          <w:rFonts w:ascii="Book Antiqua" w:hAnsi="Book Antiqua"/>
          <w:b/>
          <w:bCs/>
        </w:rPr>
        <w:t xml:space="preserve">sacred </w:t>
      </w:r>
      <w:r w:rsidR="00D7506D" w:rsidRPr="003712E2">
        <w:rPr>
          <w:rFonts w:ascii="Book Antiqua" w:hAnsi="Book Antiqua"/>
          <w:b/>
        </w:rPr>
        <w:t xml:space="preserve">or symbolic places </w:t>
      </w:r>
      <w:r w:rsidR="00D7506D" w:rsidRPr="003712E2">
        <w:rPr>
          <w:rFonts w:ascii="Book Antiqua" w:hAnsi="Book Antiqua"/>
          <w:b/>
          <w:lang w:val="en-GB"/>
        </w:rPr>
        <w:t xml:space="preserve">and the Jewish community </w:t>
      </w:r>
      <w:r w:rsidR="00D7506D" w:rsidRPr="003712E2">
        <w:rPr>
          <w:rFonts w:ascii="Book Antiqua" w:hAnsi="Book Antiqua"/>
        </w:rPr>
        <w:t>were targeted</w:t>
      </w:r>
      <w:r w:rsidR="00D7506D" w:rsidRPr="003712E2">
        <w:rPr>
          <w:rFonts w:ascii="Book Antiqua" w:hAnsi="Book Antiqua"/>
          <w:b/>
        </w:rPr>
        <w:t>. In 31 incidents,</w:t>
      </w:r>
      <w:r w:rsidR="00D7506D" w:rsidRPr="003712E2">
        <w:rPr>
          <w:rFonts w:ascii="Book Antiqua" w:hAnsi="Book Antiqua"/>
        </w:rPr>
        <w:t xml:space="preserve"> more than one victim</w:t>
      </w:r>
      <w:r w:rsidR="00D7506D" w:rsidRPr="003712E2">
        <w:rPr>
          <w:rFonts w:ascii="Book Antiqua" w:hAnsi="Book Antiqua"/>
          <w:b/>
        </w:rPr>
        <w:t xml:space="preserve"> </w:t>
      </w:r>
      <w:r w:rsidR="00D7506D" w:rsidRPr="003712E2">
        <w:rPr>
          <w:rFonts w:ascii="Book Antiqua" w:hAnsi="Book Antiqua"/>
        </w:rPr>
        <w:t xml:space="preserve">was targeted, while in </w:t>
      </w:r>
      <w:r w:rsidR="00D7506D" w:rsidRPr="003712E2">
        <w:rPr>
          <w:rFonts w:ascii="Book Antiqua" w:hAnsi="Book Antiqua"/>
          <w:b/>
        </w:rPr>
        <w:t>54 cases</w:t>
      </w:r>
      <w:r w:rsidR="00D7506D" w:rsidRPr="003712E2">
        <w:rPr>
          <w:rFonts w:ascii="Book Antiqua" w:hAnsi="Book Antiqua"/>
        </w:rPr>
        <w:t xml:space="preserve"> the attack was committed by </w:t>
      </w:r>
      <w:r w:rsidRPr="003712E2">
        <w:rPr>
          <w:rFonts w:ascii="Book Antiqua" w:hAnsi="Book Antiqua"/>
        </w:rPr>
        <w:t>two or more people</w:t>
      </w:r>
      <w:r w:rsidR="00D7506D" w:rsidRPr="003712E2">
        <w:rPr>
          <w:rFonts w:ascii="Book Antiqua" w:hAnsi="Book Antiqua"/>
        </w:rPr>
        <w:t>.</w:t>
      </w:r>
    </w:p>
    <w:p w:rsidR="00D7506D" w:rsidRPr="00D7506D" w:rsidRDefault="00D7506D" w:rsidP="00D7506D">
      <w:pPr>
        <w:jc w:val="both"/>
        <w:rPr>
          <w:rFonts w:ascii="Book Antiqua" w:hAnsi="Book Antiqua"/>
        </w:rPr>
      </w:pPr>
      <w:r w:rsidRPr="003712E2">
        <w:rPr>
          <w:rFonts w:ascii="Book Antiqua" w:hAnsi="Book Antiqua"/>
        </w:rPr>
        <w:t>The RVRN recognized that positive steps ha</w:t>
      </w:r>
      <w:r w:rsidR="005269E4" w:rsidRPr="003712E2">
        <w:rPr>
          <w:rFonts w:ascii="Book Antiqua" w:hAnsi="Book Antiqua"/>
        </w:rPr>
        <w:t>d</w:t>
      </w:r>
      <w:r w:rsidRPr="003712E2">
        <w:rPr>
          <w:rFonts w:ascii="Book Antiqua" w:hAnsi="Book Antiqua"/>
        </w:rPr>
        <w:t xml:space="preserve"> been taken in combatting racist violence and </w:t>
      </w:r>
      <w:r w:rsidR="004410ED" w:rsidRPr="003712E2">
        <w:rPr>
          <w:rFonts w:ascii="Book Antiqua" w:hAnsi="Book Antiqua"/>
        </w:rPr>
        <w:t>urged</w:t>
      </w:r>
      <w:r w:rsidRPr="003712E2">
        <w:rPr>
          <w:rFonts w:ascii="Book Antiqua" w:hAnsi="Book Antiqua"/>
        </w:rPr>
        <w:t xml:space="preserve"> the State to intensify its efforts towards two </w:t>
      </w:r>
      <w:r w:rsidR="005269E4" w:rsidRPr="003712E2">
        <w:rPr>
          <w:rFonts w:ascii="Book Antiqua" w:hAnsi="Book Antiqua"/>
        </w:rPr>
        <w:t>goals</w:t>
      </w:r>
      <w:r w:rsidRPr="003712E2">
        <w:rPr>
          <w:rFonts w:ascii="Book Antiqua" w:hAnsi="Book Antiqua"/>
        </w:rPr>
        <w:t xml:space="preserve">. </w:t>
      </w:r>
      <w:r w:rsidRPr="003712E2">
        <w:rPr>
          <w:rFonts w:ascii="Book Antiqua" w:hAnsi="Book Antiqua"/>
          <w:i/>
          <w:iCs/>
        </w:rPr>
        <w:t xml:space="preserve">First, </w:t>
      </w:r>
      <w:r w:rsidRPr="003712E2">
        <w:rPr>
          <w:rFonts w:ascii="Book Antiqua" w:hAnsi="Book Antiqua"/>
        </w:rPr>
        <w:t xml:space="preserve">to put an end to impunity for racist attacks and to support victims. </w:t>
      </w:r>
      <w:r w:rsidRPr="003712E2">
        <w:rPr>
          <w:rFonts w:ascii="Book Antiqua" w:hAnsi="Book Antiqua"/>
          <w:i/>
          <w:iCs/>
        </w:rPr>
        <w:t>Second</w:t>
      </w:r>
      <w:r w:rsidRPr="003712E2">
        <w:rPr>
          <w:rFonts w:ascii="Book Antiqua" w:hAnsi="Book Antiqua"/>
        </w:rPr>
        <w:t>, the State must act preemptively by deepening targeted policies f</w:t>
      </w:r>
      <w:r w:rsidR="005D2015" w:rsidRPr="003712E2">
        <w:rPr>
          <w:rFonts w:ascii="Book Antiqua" w:hAnsi="Book Antiqua"/>
        </w:rPr>
        <w:t xml:space="preserve">or promoting </w:t>
      </w:r>
      <w:r w:rsidRPr="003712E2">
        <w:rPr>
          <w:rFonts w:ascii="Book Antiqua" w:hAnsi="Book Antiqua"/>
        </w:rPr>
        <w:t>respect</w:t>
      </w:r>
      <w:r w:rsidRPr="00D7506D">
        <w:rPr>
          <w:rFonts w:ascii="Book Antiqua" w:hAnsi="Book Antiqua"/>
        </w:rPr>
        <w:t xml:space="preserve"> for diversity.</w:t>
      </w:r>
    </w:p>
    <w:p w:rsidR="00D7506D" w:rsidRPr="00D7506D" w:rsidRDefault="005D2015" w:rsidP="00D7506D">
      <w:pPr>
        <w:jc w:val="both"/>
        <w:rPr>
          <w:rFonts w:ascii="Book Antiqua" w:hAnsi="Book Antiqua"/>
          <w:lang w:val="en-GB"/>
        </w:rPr>
      </w:pPr>
      <w:r>
        <w:rPr>
          <w:rFonts w:ascii="Book Antiqua" w:hAnsi="Book Antiqua"/>
        </w:rPr>
        <w:t xml:space="preserve">In </w:t>
      </w:r>
      <w:r w:rsidRPr="005D2015">
        <w:rPr>
          <w:rFonts w:ascii="Book Antiqua" w:hAnsi="Book Antiqua"/>
        </w:rPr>
        <w:t xml:space="preserve">opening remarks, </w:t>
      </w:r>
      <w:r w:rsidRPr="005D2015">
        <w:rPr>
          <w:rFonts w:ascii="Book Antiqua" w:hAnsi="Book Antiqua"/>
          <w:b/>
          <w:bCs/>
        </w:rPr>
        <w:t xml:space="preserve">General Secretary for Transparency and Human Rights </w:t>
      </w:r>
      <w:r>
        <w:rPr>
          <w:rFonts w:ascii="Book Antiqua" w:hAnsi="Book Antiqua"/>
          <w:b/>
          <w:bCs/>
        </w:rPr>
        <w:t>Mari</w:t>
      </w:r>
      <w:r w:rsidR="00016F5E">
        <w:rPr>
          <w:rFonts w:ascii="Book Antiqua" w:hAnsi="Book Antiqua"/>
          <w:b/>
          <w:bCs/>
        </w:rPr>
        <w:t>a</w:t>
      </w:r>
      <w:r>
        <w:rPr>
          <w:rFonts w:ascii="Book Antiqua" w:hAnsi="Book Antiqua"/>
          <w:b/>
          <w:bCs/>
        </w:rPr>
        <w:t xml:space="preserve"> Yannakaki,</w:t>
      </w:r>
      <w:r w:rsidRPr="005D2015">
        <w:rPr>
          <w:rFonts w:ascii="Book Antiqua" w:hAnsi="Book Antiqua"/>
          <w:bCs/>
        </w:rPr>
        <w:t xml:space="preserve"> stressed </w:t>
      </w:r>
      <w:r>
        <w:rPr>
          <w:rFonts w:ascii="Book Antiqua" w:hAnsi="Book Antiqua"/>
          <w:bCs/>
        </w:rPr>
        <w:t xml:space="preserve">that combatting racism, racist violence and hate speech is high on the agenda of </w:t>
      </w:r>
      <w:r w:rsidR="005269E4">
        <w:rPr>
          <w:rFonts w:ascii="Book Antiqua" w:hAnsi="Book Antiqua"/>
          <w:bCs/>
        </w:rPr>
        <w:t xml:space="preserve">the </w:t>
      </w:r>
      <w:r>
        <w:rPr>
          <w:rFonts w:ascii="Book Antiqua" w:hAnsi="Book Antiqua"/>
          <w:bCs/>
        </w:rPr>
        <w:t xml:space="preserve">Ministry of Justice. She emphasized the importance of establishing cooperation between civil society actors within the National Council against Racism and Intolerance and presented the </w:t>
      </w:r>
      <w:r w:rsidR="005269E4">
        <w:rPr>
          <w:rFonts w:ascii="Book Antiqua" w:hAnsi="Book Antiqua"/>
          <w:bCs/>
        </w:rPr>
        <w:t>m</w:t>
      </w:r>
      <w:r>
        <w:rPr>
          <w:rFonts w:ascii="Book Antiqua" w:hAnsi="Book Antiqua"/>
          <w:bCs/>
        </w:rPr>
        <w:t xml:space="preserve">inistry’s initiatives in this area.  </w:t>
      </w:r>
    </w:p>
    <w:p w:rsidR="005D2015" w:rsidRPr="005D2015" w:rsidRDefault="005D2015" w:rsidP="00D7506D">
      <w:pPr>
        <w:jc w:val="both"/>
        <w:rPr>
          <w:rFonts w:ascii="Book Antiqua" w:hAnsi="Book Antiqua"/>
          <w:lang w:val="en-GB"/>
        </w:rPr>
      </w:pPr>
      <w:r>
        <w:rPr>
          <w:rFonts w:ascii="Book Antiqua" w:hAnsi="Book Antiqua"/>
          <w:lang w:val="en-GB"/>
        </w:rPr>
        <w:t>The</w:t>
      </w:r>
      <w:r w:rsidRPr="005D2015">
        <w:rPr>
          <w:rFonts w:ascii="Book Antiqua" w:hAnsi="Book Antiqua"/>
          <w:lang w:val="en-GB"/>
        </w:rPr>
        <w:t xml:space="preserve"> </w:t>
      </w:r>
      <w:r w:rsidRPr="005D2015">
        <w:rPr>
          <w:rFonts w:ascii="Book Antiqua" w:hAnsi="Book Antiqua"/>
          <w:b/>
          <w:lang w:val="en-GB"/>
        </w:rPr>
        <w:t xml:space="preserve">President of the National Commission for Human Rights, George Stavropoulos, </w:t>
      </w:r>
      <w:r w:rsidRPr="005D2015">
        <w:rPr>
          <w:rFonts w:ascii="Book Antiqua" w:hAnsi="Book Antiqua"/>
          <w:lang w:val="en-GB"/>
        </w:rPr>
        <w:t xml:space="preserve">referred </w:t>
      </w:r>
      <w:r>
        <w:rPr>
          <w:rFonts w:ascii="Book Antiqua" w:hAnsi="Book Antiqua"/>
          <w:lang w:val="en-GB"/>
        </w:rPr>
        <w:t>to the root causes of racism and racist violence and praised the contribution of organisations and individuals who voluntar</w:t>
      </w:r>
      <w:r w:rsidR="005269E4">
        <w:rPr>
          <w:rFonts w:ascii="Book Antiqua" w:hAnsi="Book Antiqua"/>
          <w:lang w:val="en-GB"/>
        </w:rPr>
        <w:t>il</w:t>
      </w:r>
      <w:r>
        <w:rPr>
          <w:rFonts w:ascii="Book Antiqua" w:hAnsi="Book Antiqua"/>
          <w:lang w:val="en-GB"/>
        </w:rPr>
        <w:t xml:space="preserve">y record incidents of racist violence and support victims. </w:t>
      </w:r>
      <w:r w:rsidR="005269E4">
        <w:rPr>
          <w:rFonts w:ascii="Book Antiqua" w:hAnsi="Book Antiqua"/>
          <w:lang w:val="en-GB"/>
        </w:rPr>
        <w:t>H</w:t>
      </w:r>
      <w:r>
        <w:rPr>
          <w:rFonts w:ascii="Book Antiqua" w:hAnsi="Book Antiqua"/>
          <w:lang w:val="en-GB"/>
        </w:rPr>
        <w:t xml:space="preserve">e stressed the responsibility of police and prosecutors to combat racist crime and appealed for </w:t>
      </w:r>
      <w:r w:rsidR="005269E4">
        <w:rPr>
          <w:rFonts w:ascii="Book Antiqua" w:hAnsi="Book Antiqua"/>
          <w:lang w:val="en-GB"/>
        </w:rPr>
        <w:t xml:space="preserve">more </w:t>
      </w:r>
      <w:r>
        <w:rPr>
          <w:rFonts w:ascii="Book Antiqua" w:hAnsi="Book Antiqua"/>
          <w:lang w:val="en-GB"/>
        </w:rPr>
        <w:t xml:space="preserve">information and education </w:t>
      </w:r>
      <w:r w:rsidR="005269E4">
        <w:rPr>
          <w:rFonts w:ascii="Book Antiqua" w:hAnsi="Book Antiqua"/>
          <w:lang w:val="en-GB"/>
        </w:rPr>
        <w:t>on the issue.</w:t>
      </w:r>
      <w:r>
        <w:rPr>
          <w:rFonts w:ascii="Book Antiqua" w:hAnsi="Book Antiqua"/>
          <w:lang w:val="en-GB"/>
        </w:rPr>
        <w:t xml:space="preserve">  </w:t>
      </w:r>
    </w:p>
    <w:p w:rsidR="00D7506D" w:rsidRPr="0085379A" w:rsidRDefault="005D2015" w:rsidP="0085379A">
      <w:pPr>
        <w:jc w:val="both"/>
        <w:rPr>
          <w:rFonts w:ascii="Book Antiqua" w:hAnsi="Book Antiqua"/>
          <w:lang w:val="en-GB"/>
        </w:rPr>
      </w:pPr>
      <w:r w:rsidRPr="005D2015">
        <w:rPr>
          <w:rFonts w:ascii="Book Antiqua" w:hAnsi="Book Antiqua"/>
          <w:b/>
          <w:lang w:val="en-GB"/>
        </w:rPr>
        <w:t xml:space="preserve">Associate Professor at Panteion University, Vassiliki Georgiadou, </w:t>
      </w:r>
      <w:r>
        <w:rPr>
          <w:rFonts w:ascii="Book Antiqua" w:hAnsi="Book Antiqua"/>
          <w:lang w:val="en-GB"/>
        </w:rPr>
        <w:t xml:space="preserve">based on research </w:t>
      </w:r>
      <w:r w:rsidR="001E463F">
        <w:rPr>
          <w:rFonts w:ascii="Book Antiqua" w:hAnsi="Book Antiqua"/>
          <w:lang w:val="en-GB"/>
        </w:rPr>
        <w:t>by</w:t>
      </w:r>
      <w:r>
        <w:rPr>
          <w:rFonts w:ascii="Book Antiqua" w:hAnsi="Book Antiqua"/>
          <w:lang w:val="en-GB"/>
        </w:rPr>
        <w:t xml:space="preserve"> a Panteion team,</w:t>
      </w:r>
      <w:r w:rsidRPr="005D2015">
        <w:rPr>
          <w:rFonts w:ascii="Book Antiqua" w:hAnsi="Book Antiqua"/>
          <w:lang w:val="en-GB"/>
        </w:rPr>
        <w:t xml:space="preserve"> analysed</w:t>
      </w:r>
      <w:r w:rsidR="007875E2">
        <w:rPr>
          <w:rFonts w:ascii="Book Antiqua" w:hAnsi="Book Antiqua"/>
          <w:lang w:val="en-GB"/>
        </w:rPr>
        <w:t xml:space="preserve"> </w:t>
      </w:r>
      <w:r w:rsidR="0095148F">
        <w:rPr>
          <w:rFonts w:ascii="Book Antiqua" w:hAnsi="Book Antiqua"/>
          <w:lang w:val="en-GB"/>
        </w:rPr>
        <w:t>aggressive</w:t>
      </w:r>
      <w:r w:rsidRPr="005D2015">
        <w:rPr>
          <w:rFonts w:ascii="Book Antiqua" w:hAnsi="Book Antiqua"/>
          <w:lang w:val="en-GB"/>
        </w:rPr>
        <w:t xml:space="preserve"> </w:t>
      </w:r>
      <w:r>
        <w:rPr>
          <w:rFonts w:ascii="Book Antiqua" w:hAnsi="Book Antiqua"/>
          <w:lang w:val="en-GB"/>
        </w:rPr>
        <w:t>xenophobia, mainly by law enforcement officials and organisations. One of the main conclusions of this research is the</w:t>
      </w:r>
      <w:r w:rsidR="007875E2">
        <w:rPr>
          <w:rFonts w:ascii="Book Antiqua" w:hAnsi="Book Antiqua"/>
          <w:lang w:val="en-GB"/>
        </w:rPr>
        <w:t xml:space="preserve"> </w:t>
      </w:r>
      <w:r>
        <w:rPr>
          <w:rFonts w:ascii="Book Antiqua" w:hAnsi="Book Antiqua"/>
          <w:lang w:val="en-GB"/>
        </w:rPr>
        <w:t xml:space="preserve">persistence of </w:t>
      </w:r>
      <w:r w:rsidR="0085379A">
        <w:rPr>
          <w:rFonts w:ascii="Book Antiqua" w:hAnsi="Book Antiqua"/>
          <w:lang w:val="en-GB"/>
        </w:rPr>
        <w:t xml:space="preserve">aggressive behaviour against Albanians, </w:t>
      </w:r>
      <w:r w:rsidR="005269E4">
        <w:rPr>
          <w:rFonts w:ascii="Book Antiqua" w:hAnsi="Book Antiqua"/>
          <w:lang w:val="en-GB"/>
        </w:rPr>
        <w:t>t</w:t>
      </w:r>
      <w:r w:rsidR="0085379A">
        <w:rPr>
          <w:rFonts w:ascii="Book Antiqua" w:hAnsi="Book Antiqua"/>
          <w:lang w:val="en-GB"/>
        </w:rPr>
        <w:t xml:space="preserve">he oldest migrants’ community in Greece.  </w:t>
      </w:r>
    </w:p>
    <w:p w:rsidR="00D7506D" w:rsidRPr="004B646D" w:rsidRDefault="005269E4" w:rsidP="0085379A">
      <w:pPr>
        <w:jc w:val="both"/>
        <w:rPr>
          <w:rFonts w:ascii="Book Antiqua" w:hAnsi="Book Antiqua"/>
          <w:lang w:val="en-GB"/>
        </w:rPr>
      </w:pPr>
      <w:r>
        <w:rPr>
          <w:rFonts w:ascii="Book Antiqua" w:hAnsi="Book Antiqua"/>
          <w:lang w:val="en-GB"/>
        </w:rPr>
        <w:t>J</w:t>
      </w:r>
      <w:r w:rsidR="0085379A">
        <w:rPr>
          <w:rFonts w:ascii="Book Antiqua" w:hAnsi="Book Antiqua"/>
          <w:b/>
          <w:lang w:val="en-GB"/>
        </w:rPr>
        <w:t xml:space="preserve">ournalist Yannis Stevis </w:t>
      </w:r>
      <w:r w:rsidR="0085379A" w:rsidRPr="0085379A">
        <w:rPr>
          <w:rFonts w:ascii="Book Antiqua" w:hAnsi="Book Antiqua"/>
          <w:lang w:val="en-GB"/>
        </w:rPr>
        <w:t>(</w:t>
      </w:r>
      <w:r w:rsidR="0085379A" w:rsidRPr="00D7506D">
        <w:rPr>
          <w:rFonts w:ascii="Book Antiqua" w:hAnsi="Book Antiqua"/>
        </w:rPr>
        <w:t>astraparis</w:t>
      </w:r>
      <w:r w:rsidR="0085379A" w:rsidRPr="0085379A">
        <w:rPr>
          <w:rFonts w:ascii="Book Antiqua" w:hAnsi="Book Antiqua"/>
          <w:lang w:val="en-GB"/>
        </w:rPr>
        <w:t>.</w:t>
      </w:r>
      <w:r w:rsidR="0085379A" w:rsidRPr="00D7506D">
        <w:rPr>
          <w:rFonts w:ascii="Book Antiqua" w:hAnsi="Book Antiqua"/>
        </w:rPr>
        <w:t>gr</w:t>
      </w:r>
      <w:r w:rsidR="0085379A" w:rsidRPr="0085379A">
        <w:rPr>
          <w:rFonts w:ascii="Book Antiqua" w:hAnsi="Book Antiqua"/>
          <w:lang w:val="en-GB"/>
        </w:rPr>
        <w:t xml:space="preserve"> – </w:t>
      </w:r>
      <w:r w:rsidR="0085379A" w:rsidRPr="00D7506D">
        <w:rPr>
          <w:rFonts w:ascii="Book Antiqua" w:hAnsi="Book Antiqua"/>
        </w:rPr>
        <w:t>Chios</w:t>
      </w:r>
      <w:r w:rsidR="0085379A" w:rsidRPr="0085379A">
        <w:rPr>
          <w:rFonts w:ascii="Book Antiqua" w:hAnsi="Book Antiqua"/>
          <w:lang w:val="en-GB"/>
        </w:rPr>
        <w:t xml:space="preserve"> </w:t>
      </w:r>
      <w:r w:rsidR="0085379A" w:rsidRPr="00D7506D">
        <w:rPr>
          <w:rFonts w:ascii="Book Antiqua" w:hAnsi="Book Antiqua"/>
        </w:rPr>
        <w:t>News</w:t>
      </w:r>
      <w:r w:rsidR="0085379A" w:rsidRPr="0085379A">
        <w:rPr>
          <w:rFonts w:ascii="Book Antiqua" w:hAnsi="Book Antiqua"/>
          <w:lang w:val="en-GB"/>
        </w:rPr>
        <w:t xml:space="preserve"> </w:t>
      </w:r>
      <w:r w:rsidR="0085379A" w:rsidRPr="00D7506D">
        <w:rPr>
          <w:rFonts w:ascii="Book Antiqua" w:hAnsi="Book Antiqua"/>
        </w:rPr>
        <w:t>Online</w:t>
      </w:r>
      <w:r w:rsidR="0085379A" w:rsidRPr="0085379A">
        <w:rPr>
          <w:rFonts w:ascii="Book Antiqua" w:hAnsi="Book Antiqua"/>
          <w:lang w:val="en-GB"/>
        </w:rPr>
        <w:t>)</w:t>
      </w:r>
      <w:r w:rsidR="0085379A">
        <w:rPr>
          <w:rFonts w:ascii="Book Antiqua" w:hAnsi="Book Antiqua"/>
          <w:lang w:val="en-GB"/>
        </w:rPr>
        <w:t xml:space="preserve"> </w:t>
      </w:r>
      <w:r w:rsidR="0085379A" w:rsidRPr="0085379A">
        <w:rPr>
          <w:rFonts w:ascii="Book Antiqua" w:hAnsi="Book Antiqua"/>
          <w:lang w:val="en-GB"/>
        </w:rPr>
        <w:t>pointed out that</w:t>
      </w:r>
      <w:r w:rsidR="0085379A">
        <w:rPr>
          <w:rFonts w:ascii="Book Antiqua" w:hAnsi="Book Antiqua"/>
          <w:lang w:val="en-GB"/>
        </w:rPr>
        <w:t xml:space="preserve">, </w:t>
      </w:r>
      <w:r w:rsidR="0085379A" w:rsidRPr="0085379A">
        <w:rPr>
          <w:rFonts w:ascii="Book Antiqua" w:hAnsi="Book Antiqua"/>
          <w:lang w:val="en-GB"/>
        </w:rPr>
        <w:t>despite the adverse conditions on the island</w:t>
      </w:r>
      <w:r w:rsidR="001E463F">
        <w:rPr>
          <w:rFonts w:ascii="Book Antiqua" w:hAnsi="Book Antiqua"/>
          <w:lang w:val="en-GB"/>
        </w:rPr>
        <w:t>,</w:t>
      </w:r>
      <w:r w:rsidR="0085379A" w:rsidRPr="0085379A">
        <w:rPr>
          <w:rFonts w:ascii="Book Antiqua" w:hAnsi="Book Antiqua"/>
          <w:lang w:val="en-GB"/>
        </w:rPr>
        <w:t xml:space="preserve"> a real climate of solidarity </w:t>
      </w:r>
      <w:r>
        <w:rPr>
          <w:rFonts w:ascii="Book Antiqua" w:hAnsi="Book Antiqua"/>
          <w:lang w:val="en-GB"/>
        </w:rPr>
        <w:t xml:space="preserve">had been </w:t>
      </w:r>
      <w:r w:rsidR="0085379A" w:rsidRPr="0085379A">
        <w:rPr>
          <w:rFonts w:ascii="Book Antiqua" w:hAnsi="Book Antiqua"/>
          <w:lang w:val="en-GB"/>
        </w:rPr>
        <w:t xml:space="preserve">developed </w:t>
      </w:r>
      <w:r>
        <w:rPr>
          <w:rFonts w:ascii="Book Antiqua" w:hAnsi="Book Antiqua"/>
          <w:lang w:val="en-GB"/>
        </w:rPr>
        <w:t>before</w:t>
      </w:r>
      <w:r w:rsidR="0085379A">
        <w:rPr>
          <w:rFonts w:ascii="Book Antiqua" w:hAnsi="Book Antiqua"/>
          <w:lang w:val="en-GB"/>
        </w:rPr>
        <w:t xml:space="preserve"> </w:t>
      </w:r>
      <w:r w:rsidR="0085379A" w:rsidRPr="0085379A">
        <w:rPr>
          <w:rFonts w:ascii="Book Antiqua" w:hAnsi="Book Antiqua"/>
          <w:lang w:val="en-GB"/>
        </w:rPr>
        <w:lastRenderedPageBreak/>
        <w:t>the EU-Turkey statement.</w:t>
      </w:r>
      <w:r w:rsidR="0085379A">
        <w:rPr>
          <w:rFonts w:ascii="Book Antiqua" w:hAnsi="Book Antiqua"/>
          <w:lang w:val="en-GB"/>
        </w:rPr>
        <w:t xml:space="preserve"> He analysed the local authorities</w:t>
      </w:r>
      <w:r w:rsidR="0056452E">
        <w:rPr>
          <w:rFonts w:ascii="Book Antiqua" w:hAnsi="Book Antiqua"/>
          <w:lang w:val="en-GB"/>
        </w:rPr>
        <w:t>’</w:t>
      </w:r>
      <w:r w:rsidR="0085379A">
        <w:rPr>
          <w:rFonts w:ascii="Book Antiqua" w:hAnsi="Book Antiqua"/>
          <w:lang w:val="en-GB"/>
        </w:rPr>
        <w:t xml:space="preserve"> responsibilities for adopting extremist political </w:t>
      </w:r>
      <w:r>
        <w:rPr>
          <w:rFonts w:ascii="Book Antiqua" w:hAnsi="Book Antiqua"/>
          <w:lang w:val="en-GB"/>
        </w:rPr>
        <w:t>language</w:t>
      </w:r>
      <w:r w:rsidR="0085379A">
        <w:rPr>
          <w:rFonts w:ascii="Book Antiqua" w:hAnsi="Book Antiqua"/>
          <w:lang w:val="en-GB"/>
        </w:rPr>
        <w:t xml:space="preserve"> and the responsibilities of the police for in</w:t>
      </w:r>
      <w:r>
        <w:rPr>
          <w:rFonts w:ascii="Book Antiqua" w:hAnsi="Book Antiqua"/>
          <w:lang w:val="en-GB"/>
        </w:rPr>
        <w:t xml:space="preserve">action and </w:t>
      </w:r>
      <w:r w:rsidR="001E463F">
        <w:rPr>
          <w:rFonts w:ascii="Book Antiqua" w:hAnsi="Book Antiqua"/>
          <w:lang w:val="en-GB"/>
        </w:rPr>
        <w:t>in</w:t>
      </w:r>
      <w:r w:rsidR="0085379A">
        <w:rPr>
          <w:rFonts w:ascii="Book Antiqua" w:hAnsi="Book Antiqua"/>
          <w:lang w:val="en-GB"/>
        </w:rPr>
        <w:t xml:space="preserve">difference </w:t>
      </w:r>
      <w:r>
        <w:rPr>
          <w:rFonts w:ascii="Book Antiqua" w:hAnsi="Book Antiqua"/>
          <w:lang w:val="en-GB"/>
        </w:rPr>
        <w:t>on</w:t>
      </w:r>
      <w:r w:rsidR="0085379A">
        <w:rPr>
          <w:rFonts w:ascii="Book Antiqua" w:hAnsi="Book Antiqua"/>
          <w:lang w:val="en-GB"/>
        </w:rPr>
        <w:t xml:space="preserve"> delinquency, as well as the </w:t>
      </w:r>
      <w:r>
        <w:rPr>
          <w:rFonts w:ascii="Book Antiqua" w:hAnsi="Book Antiqua"/>
          <w:lang w:val="en-GB"/>
        </w:rPr>
        <w:t xml:space="preserve">role of the media in </w:t>
      </w:r>
      <w:r w:rsidR="0085379A">
        <w:rPr>
          <w:rFonts w:ascii="Book Antiqua" w:hAnsi="Book Antiqua"/>
          <w:lang w:val="en-GB"/>
        </w:rPr>
        <w:t>“hiding” information, exaggerati</w:t>
      </w:r>
      <w:r w:rsidR="004410ED">
        <w:rPr>
          <w:rFonts w:ascii="Book Antiqua" w:hAnsi="Book Antiqua"/>
          <w:lang w:val="en-GB"/>
        </w:rPr>
        <w:t>on</w:t>
      </w:r>
      <w:r w:rsidR="001E463F">
        <w:rPr>
          <w:rFonts w:ascii="Book Antiqua" w:hAnsi="Book Antiqua"/>
          <w:lang w:val="en-GB"/>
        </w:rPr>
        <w:t>,</w:t>
      </w:r>
      <w:r w:rsidR="004410ED">
        <w:rPr>
          <w:rFonts w:ascii="Book Antiqua" w:hAnsi="Book Antiqua"/>
          <w:lang w:val="en-GB"/>
        </w:rPr>
        <w:t xml:space="preserve"> and </w:t>
      </w:r>
      <w:r w:rsidR="0085379A">
        <w:rPr>
          <w:rFonts w:ascii="Book Antiqua" w:hAnsi="Book Antiqua"/>
          <w:lang w:val="en-GB"/>
        </w:rPr>
        <w:t xml:space="preserve">disseminating false information </w:t>
      </w:r>
      <w:r w:rsidR="004410ED">
        <w:rPr>
          <w:rFonts w:ascii="Book Antiqua" w:hAnsi="Book Antiqua"/>
          <w:lang w:val="en-GB"/>
        </w:rPr>
        <w:t xml:space="preserve">that </w:t>
      </w:r>
      <w:r w:rsidR="0085379A">
        <w:rPr>
          <w:rFonts w:ascii="Book Antiqua" w:hAnsi="Book Antiqua"/>
          <w:lang w:val="en-GB"/>
        </w:rPr>
        <w:t>trigger</w:t>
      </w:r>
      <w:r w:rsidR="004410ED">
        <w:rPr>
          <w:rFonts w:ascii="Book Antiqua" w:hAnsi="Book Antiqua"/>
          <w:lang w:val="en-GB"/>
        </w:rPr>
        <w:t>ed</w:t>
      </w:r>
      <w:r w:rsidR="0085379A">
        <w:rPr>
          <w:rFonts w:ascii="Book Antiqua" w:hAnsi="Book Antiqua"/>
          <w:lang w:val="en-GB"/>
        </w:rPr>
        <w:t xml:space="preserve"> racist reactions.  </w:t>
      </w:r>
    </w:p>
    <w:p w:rsidR="0085379A" w:rsidRPr="0085379A" w:rsidRDefault="0085379A" w:rsidP="00D7506D">
      <w:pPr>
        <w:jc w:val="both"/>
        <w:rPr>
          <w:rFonts w:ascii="Book Antiqua" w:hAnsi="Book Antiqua"/>
          <w:lang w:val="en-GB"/>
        </w:rPr>
      </w:pPr>
      <w:r>
        <w:rPr>
          <w:rFonts w:ascii="Book Antiqua" w:hAnsi="Book Antiqua"/>
          <w:lang w:val="en-GB"/>
        </w:rPr>
        <w:t xml:space="preserve">The </w:t>
      </w:r>
      <w:r w:rsidRPr="0085379A">
        <w:rPr>
          <w:rFonts w:ascii="Book Antiqua" w:hAnsi="Book Antiqua"/>
          <w:b/>
          <w:lang w:val="en-GB"/>
        </w:rPr>
        <w:t xml:space="preserve">Art Teacher and Coordinator of Refugees’ Education </w:t>
      </w:r>
      <w:r w:rsidR="0056452E">
        <w:rPr>
          <w:rFonts w:ascii="Book Antiqua" w:hAnsi="Book Antiqua"/>
          <w:b/>
          <w:lang w:val="en-GB"/>
        </w:rPr>
        <w:t xml:space="preserve">at the </w:t>
      </w:r>
      <w:r w:rsidRPr="0085379A">
        <w:rPr>
          <w:rFonts w:ascii="Book Antiqua" w:hAnsi="Book Antiqua"/>
          <w:b/>
          <w:lang w:val="en-GB"/>
        </w:rPr>
        <w:t xml:space="preserve">Accommodation </w:t>
      </w:r>
      <w:r w:rsidR="0056452E">
        <w:rPr>
          <w:rFonts w:ascii="Book Antiqua" w:hAnsi="Book Antiqua"/>
          <w:b/>
          <w:lang w:val="en-GB"/>
        </w:rPr>
        <w:t>Site</w:t>
      </w:r>
      <w:r w:rsidRPr="0085379A">
        <w:rPr>
          <w:rFonts w:ascii="Book Antiqua" w:hAnsi="Book Antiqua"/>
          <w:b/>
          <w:lang w:val="en-GB"/>
        </w:rPr>
        <w:t xml:space="preserve"> of Schisto, Eleni Karagianni</w:t>
      </w:r>
      <w:r>
        <w:rPr>
          <w:rFonts w:ascii="Book Antiqua" w:hAnsi="Book Antiqua"/>
          <w:lang w:val="en-GB"/>
        </w:rPr>
        <w:t>,</w:t>
      </w:r>
      <w:r w:rsidR="00075145">
        <w:rPr>
          <w:rFonts w:ascii="Book Antiqua" w:hAnsi="Book Antiqua"/>
          <w:lang w:val="en-GB"/>
        </w:rPr>
        <w:t xml:space="preserve"> analysed the situation that led to tensions at a school in Perama and the efforts </w:t>
      </w:r>
      <w:r w:rsidR="004410ED">
        <w:rPr>
          <w:rFonts w:ascii="Book Antiqua" w:hAnsi="Book Antiqua"/>
          <w:lang w:val="en-GB"/>
        </w:rPr>
        <w:t>to</w:t>
      </w:r>
      <w:r w:rsidR="00075145">
        <w:rPr>
          <w:rFonts w:ascii="Book Antiqua" w:hAnsi="Book Antiqua"/>
          <w:lang w:val="en-GB"/>
        </w:rPr>
        <w:t xml:space="preserve"> create a school </w:t>
      </w:r>
      <w:r w:rsidR="004410ED">
        <w:rPr>
          <w:rFonts w:ascii="Book Antiqua" w:hAnsi="Book Antiqua"/>
          <w:lang w:val="en-GB"/>
        </w:rPr>
        <w:t>a</w:t>
      </w:r>
      <w:r w:rsidR="00075145">
        <w:rPr>
          <w:rFonts w:ascii="Book Antiqua" w:hAnsi="Book Antiqua"/>
          <w:lang w:val="en-GB"/>
        </w:rPr>
        <w:t xml:space="preserve">s a core of acceptance of diversity and respect for human rights. She </w:t>
      </w:r>
      <w:r w:rsidR="004410ED">
        <w:rPr>
          <w:rFonts w:ascii="Book Antiqua" w:hAnsi="Book Antiqua"/>
          <w:lang w:val="en-GB"/>
        </w:rPr>
        <w:t>hoped</w:t>
      </w:r>
      <w:r w:rsidR="00075145">
        <w:rPr>
          <w:rFonts w:ascii="Book Antiqua" w:hAnsi="Book Antiqua"/>
          <w:lang w:val="en-GB"/>
        </w:rPr>
        <w:t xml:space="preserve"> that the </w:t>
      </w:r>
      <w:r w:rsidR="004410ED">
        <w:rPr>
          <w:rFonts w:ascii="Book Antiqua" w:hAnsi="Book Antiqua"/>
          <w:lang w:val="en-GB"/>
        </w:rPr>
        <w:t xml:space="preserve">state’s </w:t>
      </w:r>
      <w:r w:rsidR="00075145">
        <w:rPr>
          <w:rFonts w:ascii="Book Antiqua" w:hAnsi="Book Antiqua"/>
          <w:lang w:val="en-GB"/>
        </w:rPr>
        <w:t xml:space="preserve">responsibility to integrate refugees in the Greek school </w:t>
      </w:r>
      <w:r w:rsidR="004410ED">
        <w:rPr>
          <w:rFonts w:ascii="Book Antiqua" w:hAnsi="Book Antiqua"/>
          <w:lang w:val="en-GB"/>
        </w:rPr>
        <w:t xml:space="preserve">system </w:t>
      </w:r>
      <w:r w:rsidR="00075145">
        <w:rPr>
          <w:rFonts w:ascii="Book Antiqua" w:hAnsi="Book Antiqua"/>
          <w:lang w:val="en-GB"/>
        </w:rPr>
        <w:t>would be the occasion for supporting intercultural education</w:t>
      </w:r>
      <w:r w:rsidR="004410ED">
        <w:rPr>
          <w:rFonts w:ascii="Book Antiqua" w:hAnsi="Book Antiqua"/>
          <w:lang w:val="en-GB"/>
        </w:rPr>
        <w:t>,</w:t>
      </w:r>
      <w:r w:rsidR="00075145">
        <w:rPr>
          <w:rFonts w:ascii="Book Antiqua" w:hAnsi="Book Antiqua"/>
          <w:lang w:val="en-GB"/>
        </w:rPr>
        <w:t xml:space="preserve"> and </w:t>
      </w:r>
      <w:r w:rsidR="004410ED">
        <w:rPr>
          <w:rFonts w:ascii="Book Antiqua" w:hAnsi="Book Antiqua"/>
          <w:lang w:val="en-GB"/>
        </w:rPr>
        <w:t xml:space="preserve">she </w:t>
      </w:r>
      <w:r w:rsidR="00075145">
        <w:rPr>
          <w:rFonts w:ascii="Book Antiqua" w:hAnsi="Book Antiqua"/>
          <w:lang w:val="en-GB"/>
        </w:rPr>
        <w:t xml:space="preserve">highlighted the need </w:t>
      </w:r>
      <w:r w:rsidR="004410ED">
        <w:rPr>
          <w:rFonts w:ascii="Book Antiqua" w:hAnsi="Book Antiqua"/>
          <w:lang w:val="en-GB"/>
        </w:rPr>
        <w:t>to</w:t>
      </w:r>
      <w:r w:rsidR="00075145">
        <w:rPr>
          <w:rFonts w:ascii="Book Antiqua" w:hAnsi="Book Antiqua"/>
          <w:lang w:val="en-GB"/>
        </w:rPr>
        <w:t xml:space="preserve"> map innovati</w:t>
      </w:r>
      <w:r w:rsidR="001E463F">
        <w:rPr>
          <w:rFonts w:ascii="Book Antiqua" w:hAnsi="Book Antiqua"/>
          <w:lang w:val="en-GB"/>
        </w:rPr>
        <w:t>on</w:t>
      </w:r>
      <w:r w:rsidR="00075145">
        <w:rPr>
          <w:rFonts w:ascii="Book Antiqua" w:hAnsi="Book Antiqua"/>
          <w:lang w:val="en-GB"/>
        </w:rPr>
        <w:t xml:space="preserve"> b</w:t>
      </w:r>
      <w:r w:rsidR="009D2654">
        <w:rPr>
          <w:rFonts w:ascii="Book Antiqua" w:hAnsi="Book Antiqua"/>
          <w:lang w:val="en-GB"/>
        </w:rPr>
        <w:t>y</w:t>
      </w:r>
      <w:r w:rsidR="00075145">
        <w:rPr>
          <w:rFonts w:ascii="Book Antiqua" w:hAnsi="Book Antiqua"/>
          <w:lang w:val="en-GB"/>
        </w:rPr>
        <w:t xml:space="preserve"> teachers </w:t>
      </w:r>
      <w:r w:rsidR="004410ED">
        <w:rPr>
          <w:rFonts w:ascii="Book Antiqua" w:hAnsi="Book Antiqua"/>
          <w:lang w:val="en-GB"/>
        </w:rPr>
        <w:t>in</w:t>
      </w:r>
      <w:r w:rsidR="00075145">
        <w:rPr>
          <w:rFonts w:ascii="Book Antiqua" w:hAnsi="Book Antiqua"/>
          <w:lang w:val="en-GB"/>
        </w:rPr>
        <w:t xml:space="preserve"> this direction. She </w:t>
      </w:r>
      <w:r w:rsidR="00075145" w:rsidRPr="00075145">
        <w:rPr>
          <w:rFonts w:ascii="Book Antiqua" w:hAnsi="Book Antiqua"/>
          <w:lang w:val="en-GB"/>
        </w:rPr>
        <w:t xml:space="preserve">however </w:t>
      </w:r>
      <w:r w:rsidR="00075145">
        <w:rPr>
          <w:rFonts w:ascii="Book Antiqua" w:hAnsi="Book Antiqua"/>
          <w:lang w:val="en-GB"/>
        </w:rPr>
        <w:t>fear</w:t>
      </w:r>
      <w:r w:rsidR="001E463F">
        <w:rPr>
          <w:rFonts w:ascii="Book Antiqua" w:hAnsi="Book Antiqua"/>
          <w:lang w:val="en-GB"/>
        </w:rPr>
        <w:t>ed</w:t>
      </w:r>
      <w:r w:rsidR="00075145">
        <w:rPr>
          <w:rFonts w:ascii="Book Antiqua" w:hAnsi="Book Antiqua"/>
          <w:lang w:val="en-GB"/>
        </w:rPr>
        <w:t xml:space="preserve"> c</w:t>
      </w:r>
      <w:r w:rsidR="00075145" w:rsidRPr="00075145">
        <w:rPr>
          <w:rFonts w:ascii="Book Antiqua" w:hAnsi="Book Antiqua"/>
          <w:lang w:val="en-GB"/>
        </w:rPr>
        <w:t xml:space="preserve">lusters </w:t>
      </w:r>
      <w:r w:rsidR="00075145">
        <w:rPr>
          <w:rFonts w:ascii="Book Antiqua" w:hAnsi="Book Antiqua"/>
          <w:lang w:val="en-GB"/>
        </w:rPr>
        <w:t xml:space="preserve">developed against </w:t>
      </w:r>
      <w:r w:rsidR="00075145" w:rsidRPr="00075145">
        <w:rPr>
          <w:rFonts w:ascii="Book Antiqua" w:hAnsi="Book Antiqua"/>
          <w:lang w:val="en-GB"/>
        </w:rPr>
        <w:t>integration of refugee children in</w:t>
      </w:r>
      <w:r w:rsidR="00075145">
        <w:rPr>
          <w:rFonts w:ascii="Book Antiqua" w:hAnsi="Book Antiqua"/>
          <w:lang w:val="en-GB"/>
        </w:rPr>
        <w:t xml:space="preserve"> the ordinary</w:t>
      </w:r>
      <w:r w:rsidR="00075145" w:rsidRPr="00075145">
        <w:rPr>
          <w:rFonts w:ascii="Book Antiqua" w:hAnsi="Book Antiqua"/>
          <w:lang w:val="en-GB"/>
        </w:rPr>
        <w:t xml:space="preserve"> school program in September</w:t>
      </w:r>
      <w:r w:rsidR="00075145">
        <w:rPr>
          <w:rFonts w:ascii="Book Antiqua" w:hAnsi="Book Antiqua"/>
          <w:lang w:val="en-GB"/>
        </w:rPr>
        <w:t xml:space="preserve">. </w:t>
      </w:r>
    </w:p>
    <w:p w:rsidR="00D7506D" w:rsidRPr="004B646D" w:rsidRDefault="008178C9" w:rsidP="008178C9">
      <w:pPr>
        <w:jc w:val="both"/>
        <w:rPr>
          <w:rFonts w:ascii="Book Antiqua" w:hAnsi="Book Antiqua"/>
          <w:lang w:val="en-GB"/>
        </w:rPr>
      </w:pPr>
      <w:r>
        <w:rPr>
          <w:rFonts w:ascii="Book Antiqua" w:hAnsi="Book Antiqua"/>
          <w:lang w:val="en-GB"/>
        </w:rPr>
        <w:t xml:space="preserve">The </w:t>
      </w:r>
      <w:r>
        <w:rPr>
          <w:rFonts w:ascii="Book Antiqua" w:hAnsi="Book Antiqua"/>
          <w:b/>
          <w:lang w:val="en-GB"/>
        </w:rPr>
        <w:t xml:space="preserve">Psychologist of </w:t>
      </w:r>
      <w:r w:rsidRPr="00D7506D">
        <w:rPr>
          <w:rFonts w:ascii="Book Antiqua" w:hAnsi="Book Antiqua"/>
          <w:b/>
          <w:bCs/>
        </w:rPr>
        <w:t>Colour</w:t>
      </w:r>
      <w:r w:rsidRPr="008178C9">
        <w:rPr>
          <w:rFonts w:ascii="Book Antiqua" w:hAnsi="Book Antiqua"/>
          <w:b/>
          <w:bCs/>
          <w:lang w:val="en-GB"/>
        </w:rPr>
        <w:t xml:space="preserve"> </w:t>
      </w:r>
      <w:r w:rsidRPr="00D7506D">
        <w:rPr>
          <w:rFonts w:ascii="Book Antiqua" w:hAnsi="Book Antiqua"/>
          <w:b/>
          <w:bCs/>
        </w:rPr>
        <w:t>Youth</w:t>
      </w:r>
      <w:r w:rsidRPr="008178C9">
        <w:rPr>
          <w:rFonts w:ascii="Book Antiqua" w:hAnsi="Book Antiqua"/>
          <w:b/>
          <w:bCs/>
          <w:lang w:val="en-GB"/>
        </w:rPr>
        <w:t xml:space="preserve"> </w:t>
      </w:r>
      <w:r>
        <w:rPr>
          <w:rFonts w:ascii="Book Antiqua" w:hAnsi="Book Antiqua"/>
          <w:b/>
          <w:bCs/>
          <w:lang w:val="en-GB"/>
        </w:rPr>
        <w:t xml:space="preserve">- </w:t>
      </w:r>
      <w:r w:rsidRPr="00D7506D">
        <w:rPr>
          <w:rFonts w:ascii="Book Antiqua" w:hAnsi="Book Antiqua"/>
          <w:b/>
          <w:bCs/>
        </w:rPr>
        <w:t>LGBTQ</w:t>
      </w:r>
      <w:r w:rsidRPr="008178C9">
        <w:rPr>
          <w:rFonts w:ascii="Book Antiqua" w:hAnsi="Book Antiqua"/>
          <w:b/>
          <w:bCs/>
          <w:lang w:val="en-GB"/>
        </w:rPr>
        <w:t xml:space="preserve"> Community of Athens, Eva Spinou, </w:t>
      </w:r>
      <w:r w:rsidRPr="008178C9">
        <w:rPr>
          <w:rFonts w:ascii="Book Antiqua" w:hAnsi="Book Antiqua"/>
          <w:bCs/>
          <w:lang w:val="en-GB"/>
        </w:rPr>
        <w:t>analysed the</w:t>
      </w:r>
      <w:r>
        <w:rPr>
          <w:rFonts w:ascii="Book Antiqua" w:hAnsi="Book Antiqua"/>
          <w:bCs/>
          <w:lang w:val="en-GB"/>
        </w:rPr>
        <w:t xml:space="preserve"> link between sexist and homophobic and transphobic opinions</w:t>
      </w:r>
      <w:r w:rsidR="00F10914">
        <w:rPr>
          <w:rFonts w:ascii="Book Antiqua" w:hAnsi="Book Antiqua"/>
          <w:bCs/>
          <w:lang w:val="en-GB"/>
        </w:rPr>
        <w:t>. She</w:t>
      </w:r>
      <w:r>
        <w:rPr>
          <w:rFonts w:ascii="Book Antiqua" w:hAnsi="Book Antiqua"/>
          <w:bCs/>
          <w:lang w:val="en-GB"/>
        </w:rPr>
        <w:t xml:space="preserve"> described the trauma of LGBTQI+ persons</w:t>
      </w:r>
      <w:r w:rsidR="00087F5B">
        <w:rPr>
          <w:rFonts w:ascii="Book Antiqua" w:hAnsi="Book Antiqua"/>
          <w:bCs/>
          <w:lang w:val="en-GB"/>
        </w:rPr>
        <w:t xml:space="preserve"> </w:t>
      </w:r>
      <w:r w:rsidR="00F10914">
        <w:rPr>
          <w:rFonts w:ascii="Book Antiqua" w:hAnsi="Book Antiqua"/>
          <w:bCs/>
          <w:lang w:val="en-GB"/>
        </w:rPr>
        <w:t xml:space="preserve">experienced </w:t>
      </w:r>
      <w:r w:rsidR="00087F5B">
        <w:rPr>
          <w:rFonts w:ascii="Book Antiqua" w:hAnsi="Book Antiqua"/>
          <w:bCs/>
          <w:lang w:val="en-GB"/>
        </w:rPr>
        <w:t>throughout their life</w:t>
      </w:r>
      <w:r>
        <w:rPr>
          <w:rFonts w:ascii="Book Antiqua" w:hAnsi="Book Antiqua"/>
          <w:bCs/>
          <w:lang w:val="en-GB"/>
        </w:rPr>
        <w:t xml:space="preserve"> </w:t>
      </w:r>
      <w:r w:rsidR="00F10914">
        <w:rPr>
          <w:rFonts w:ascii="Book Antiqua" w:hAnsi="Book Antiqua"/>
          <w:bCs/>
          <w:lang w:val="en-GB"/>
        </w:rPr>
        <w:t xml:space="preserve">which results in </w:t>
      </w:r>
      <w:r w:rsidR="00F10914">
        <w:rPr>
          <w:rFonts w:ascii="Book Antiqua" w:hAnsi="Book Antiqua"/>
          <w:bCs/>
          <w:lang w:val="en-GB"/>
        </w:rPr>
        <w:t>accumulating</w:t>
      </w:r>
      <w:r w:rsidR="00F10914">
        <w:rPr>
          <w:rFonts w:ascii="Book Antiqua" w:hAnsi="Book Antiqua"/>
          <w:bCs/>
          <w:lang w:val="en-GB"/>
        </w:rPr>
        <w:t xml:space="preserve"> their </w:t>
      </w:r>
      <w:bookmarkStart w:id="0" w:name="_GoBack"/>
      <w:bookmarkEnd w:id="0"/>
      <w:r>
        <w:rPr>
          <w:rFonts w:ascii="Book Antiqua" w:hAnsi="Book Antiqua"/>
          <w:bCs/>
          <w:lang w:val="en-GB"/>
        </w:rPr>
        <w:t>victimization following an attack. She also stressed the lack of support from family and school</w:t>
      </w:r>
      <w:r w:rsidR="004410ED">
        <w:rPr>
          <w:rFonts w:ascii="Book Antiqua" w:hAnsi="Book Antiqua"/>
          <w:bCs/>
          <w:lang w:val="en-GB"/>
        </w:rPr>
        <w:t>s</w:t>
      </w:r>
      <w:r>
        <w:rPr>
          <w:rFonts w:ascii="Book Antiqua" w:hAnsi="Book Antiqua"/>
          <w:bCs/>
          <w:lang w:val="en-GB"/>
        </w:rPr>
        <w:t xml:space="preserve"> and the importance of </w:t>
      </w:r>
      <w:r w:rsidR="004410ED">
        <w:rPr>
          <w:rFonts w:ascii="Book Antiqua" w:hAnsi="Book Antiqua"/>
          <w:bCs/>
          <w:lang w:val="en-GB"/>
        </w:rPr>
        <w:t>forming a</w:t>
      </w:r>
      <w:r>
        <w:rPr>
          <w:rFonts w:ascii="Book Antiqua" w:hAnsi="Book Antiqua"/>
          <w:bCs/>
          <w:lang w:val="en-GB"/>
        </w:rPr>
        <w:t>lliances to empower LGBTQI+ pe</w:t>
      </w:r>
      <w:r w:rsidR="004410ED">
        <w:rPr>
          <w:rFonts w:ascii="Book Antiqua" w:hAnsi="Book Antiqua"/>
          <w:bCs/>
          <w:lang w:val="en-GB"/>
        </w:rPr>
        <w:t>ople</w:t>
      </w:r>
      <w:r>
        <w:rPr>
          <w:rFonts w:ascii="Book Antiqua" w:hAnsi="Book Antiqua"/>
          <w:bCs/>
          <w:lang w:val="en-GB"/>
        </w:rPr>
        <w:t xml:space="preserve">. </w:t>
      </w:r>
    </w:p>
    <w:p w:rsidR="00217C07" w:rsidRDefault="008178C9" w:rsidP="00BE65CD">
      <w:pPr>
        <w:jc w:val="both"/>
        <w:rPr>
          <w:rFonts w:ascii="Book Antiqua" w:hAnsi="Book Antiqua"/>
          <w:lang w:val="en-GB"/>
        </w:rPr>
      </w:pPr>
      <w:r>
        <w:rPr>
          <w:rFonts w:ascii="Book Antiqua" w:hAnsi="Book Antiqua"/>
          <w:lang w:val="en-GB"/>
        </w:rPr>
        <w:t>The</w:t>
      </w:r>
      <w:r w:rsidRPr="008178C9">
        <w:rPr>
          <w:rFonts w:ascii="Book Antiqua" w:hAnsi="Book Antiqua"/>
          <w:lang w:val="en-GB"/>
        </w:rPr>
        <w:t xml:space="preserve"> </w:t>
      </w:r>
      <w:r w:rsidR="004410ED">
        <w:rPr>
          <w:rFonts w:ascii="Book Antiqua" w:hAnsi="Book Antiqua"/>
          <w:lang w:val="en-GB"/>
        </w:rPr>
        <w:t>p</w:t>
      </w:r>
      <w:r>
        <w:rPr>
          <w:rFonts w:ascii="Book Antiqua" w:hAnsi="Book Antiqua"/>
          <w:lang w:val="en-GB"/>
        </w:rPr>
        <w:t>ress</w:t>
      </w:r>
      <w:r w:rsidRPr="008178C9">
        <w:rPr>
          <w:rFonts w:ascii="Book Antiqua" w:hAnsi="Book Antiqua"/>
          <w:lang w:val="en-GB"/>
        </w:rPr>
        <w:t xml:space="preserve"> </w:t>
      </w:r>
      <w:r w:rsidR="004410ED">
        <w:rPr>
          <w:rFonts w:ascii="Book Antiqua" w:hAnsi="Book Antiqua"/>
          <w:lang w:val="en-GB"/>
        </w:rPr>
        <w:t>c</w:t>
      </w:r>
      <w:r>
        <w:rPr>
          <w:rFonts w:ascii="Book Antiqua" w:hAnsi="Book Antiqua"/>
          <w:lang w:val="en-GB"/>
        </w:rPr>
        <w:t>onference</w:t>
      </w:r>
      <w:r w:rsidRPr="008178C9">
        <w:rPr>
          <w:rFonts w:ascii="Book Antiqua" w:hAnsi="Book Antiqua"/>
          <w:lang w:val="en-GB"/>
        </w:rPr>
        <w:t xml:space="preserve"> </w:t>
      </w:r>
      <w:r>
        <w:rPr>
          <w:rFonts w:ascii="Book Antiqua" w:hAnsi="Book Antiqua"/>
          <w:lang w:val="en-GB"/>
        </w:rPr>
        <w:t>was</w:t>
      </w:r>
      <w:r w:rsidRPr="008178C9">
        <w:rPr>
          <w:rFonts w:ascii="Book Antiqua" w:hAnsi="Book Antiqua"/>
          <w:lang w:val="en-GB"/>
        </w:rPr>
        <w:t xml:space="preserve"> </w:t>
      </w:r>
      <w:r>
        <w:rPr>
          <w:rFonts w:ascii="Book Antiqua" w:hAnsi="Book Antiqua"/>
          <w:lang w:val="en-GB"/>
        </w:rPr>
        <w:t>coordinated</w:t>
      </w:r>
      <w:r w:rsidRPr="008178C9">
        <w:rPr>
          <w:rFonts w:ascii="Book Antiqua" w:hAnsi="Book Antiqua"/>
          <w:lang w:val="en-GB"/>
        </w:rPr>
        <w:t xml:space="preserve"> </w:t>
      </w:r>
      <w:r>
        <w:rPr>
          <w:rFonts w:ascii="Book Antiqua" w:hAnsi="Book Antiqua"/>
          <w:lang w:val="en-GB"/>
        </w:rPr>
        <w:t>by</w:t>
      </w:r>
      <w:r w:rsidRPr="008178C9">
        <w:rPr>
          <w:rFonts w:ascii="Book Antiqua" w:hAnsi="Book Antiqua"/>
          <w:lang w:val="en-GB"/>
        </w:rPr>
        <w:t xml:space="preserve"> </w:t>
      </w:r>
      <w:r>
        <w:rPr>
          <w:rFonts w:ascii="Book Antiqua" w:hAnsi="Book Antiqua"/>
          <w:b/>
          <w:lang w:val="en-GB"/>
        </w:rPr>
        <w:t>Giorgos</w:t>
      </w:r>
      <w:r w:rsidRPr="008178C9">
        <w:rPr>
          <w:rFonts w:ascii="Book Antiqua" w:hAnsi="Book Antiqua"/>
          <w:b/>
          <w:lang w:val="en-GB"/>
        </w:rPr>
        <w:t xml:space="preserve"> </w:t>
      </w:r>
      <w:r>
        <w:rPr>
          <w:rFonts w:ascii="Book Antiqua" w:hAnsi="Book Antiqua"/>
          <w:b/>
          <w:lang w:val="en-GB"/>
        </w:rPr>
        <w:t>Tsarbopoulos</w:t>
      </w:r>
      <w:r w:rsidRPr="008178C9">
        <w:rPr>
          <w:rFonts w:ascii="Book Antiqua" w:hAnsi="Book Antiqua"/>
          <w:b/>
          <w:lang w:val="en-GB"/>
        </w:rPr>
        <w:t xml:space="preserve">, </w:t>
      </w:r>
      <w:r>
        <w:rPr>
          <w:rFonts w:ascii="Book Antiqua" w:hAnsi="Book Antiqua"/>
          <w:b/>
          <w:lang w:val="en-GB"/>
        </w:rPr>
        <w:t>UNHCR</w:t>
      </w:r>
      <w:r w:rsidR="00D7506D" w:rsidRPr="008178C9">
        <w:rPr>
          <w:rFonts w:ascii="Book Antiqua" w:hAnsi="Book Antiqua"/>
          <w:lang w:val="en-GB"/>
        </w:rPr>
        <w:t xml:space="preserve">, </w:t>
      </w:r>
      <w:r>
        <w:rPr>
          <w:rFonts w:ascii="Book Antiqua" w:hAnsi="Book Antiqua"/>
          <w:lang w:val="en-GB"/>
        </w:rPr>
        <w:t>who analysed the interconnection between the RVRN findings and current challenges in a society “at the crossroads between solidarity and xenophobia</w:t>
      </w:r>
      <w:r w:rsidR="004410ED">
        <w:rPr>
          <w:rFonts w:ascii="Book Antiqua" w:hAnsi="Book Antiqua"/>
          <w:lang w:val="en-GB"/>
        </w:rPr>
        <w:t>.</w:t>
      </w:r>
      <w:r>
        <w:rPr>
          <w:rFonts w:ascii="Book Antiqua" w:hAnsi="Book Antiqua"/>
          <w:lang w:val="en-GB"/>
        </w:rPr>
        <w:t>”</w:t>
      </w:r>
      <w:r w:rsidR="004410ED">
        <w:rPr>
          <w:rFonts w:ascii="Book Antiqua" w:hAnsi="Book Antiqua"/>
          <w:lang w:val="en-GB"/>
        </w:rPr>
        <w:t xml:space="preserve"> He said t</w:t>
      </w:r>
      <w:r>
        <w:rPr>
          <w:rFonts w:ascii="Book Antiqua" w:hAnsi="Book Antiqua"/>
          <w:lang w:val="en-GB"/>
        </w:rPr>
        <w:t xml:space="preserve">hat providing refugees with decent living conditions may </w:t>
      </w:r>
      <w:r w:rsidR="00217C07">
        <w:rPr>
          <w:rFonts w:ascii="Book Antiqua" w:hAnsi="Book Antiqua"/>
          <w:lang w:val="en-GB"/>
        </w:rPr>
        <w:t xml:space="preserve">prevent </w:t>
      </w:r>
      <w:r w:rsidR="004410ED">
        <w:rPr>
          <w:rFonts w:ascii="Book Antiqua" w:hAnsi="Book Antiqua"/>
          <w:lang w:val="en-GB"/>
        </w:rPr>
        <w:t>t</w:t>
      </w:r>
      <w:r>
        <w:rPr>
          <w:rFonts w:ascii="Book Antiqua" w:hAnsi="Book Antiqua"/>
          <w:lang w:val="en-GB"/>
        </w:rPr>
        <w:t xml:space="preserve">ension at local level and </w:t>
      </w:r>
      <w:r w:rsidR="00217C07">
        <w:rPr>
          <w:rFonts w:ascii="Book Antiqua" w:hAnsi="Book Antiqua"/>
          <w:lang w:val="en-GB"/>
        </w:rPr>
        <w:t xml:space="preserve">protect potential </w:t>
      </w:r>
      <w:r>
        <w:rPr>
          <w:rFonts w:ascii="Book Antiqua" w:hAnsi="Book Antiqua"/>
          <w:lang w:val="en-GB"/>
        </w:rPr>
        <w:t>victims, while he expresse</w:t>
      </w:r>
      <w:r w:rsidR="009D2654">
        <w:rPr>
          <w:rFonts w:ascii="Book Antiqua" w:hAnsi="Book Antiqua"/>
          <w:lang w:val="en-GB"/>
        </w:rPr>
        <w:t>d the wish to further study the climate in schools</w:t>
      </w:r>
      <w:r w:rsidR="004410ED">
        <w:rPr>
          <w:rFonts w:ascii="Book Antiqua" w:hAnsi="Book Antiqua"/>
          <w:lang w:val="en-GB"/>
        </w:rPr>
        <w:t>.</w:t>
      </w:r>
    </w:p>
    <w:p w:rsidR="00610722" w:rsidRPr="004B646D" w:rsidRDefault="00610722" w:rsidP="00BE65CD">
      <w:pPr>
        <w:jc w:val="both"/>
        <w:rPr>
          <w:rFonts w:ascii="Book Antiqua" w:hAnsi="Book Antiqua"/>
          <w:lang w:val="en-GB"/>
        </w:rPr>
      </w:pPr>
      <w:r>
        <w:rPr>
          <w:rFonts w:ascii="Book Antiqua" w:hAnsi="Book Antiqua"/>
          <w:lang w:val="en-GB"/>
        </w:rPr>
        <w:t xml:space="preserve">You may find the 2016 annual report </w:t>
      </w:r>
      <w:hyperlink r:id="rId7" w:history="1">
        <w:r w:rsidRPr="00087F5B">
          <w:rPr>
            <w:rStyle w:val="Hyperlink"/>
            <w:rFonts w:ascii="Book Antiqua" w:hAnsi="Book Antiqua"/>
            <w:lang w:val="en-GB"/>
          </w:rPr>
          <w:t>here</w:t>
        </w:r>
      </w:hyperlink>
      <w:r w:rsidRPr="00087F5B">
        <w:rPr>
          <w:rFonts w:ascii="Book Antiqua" w:hAnsi="Book Antiqua"/>
          <w:lang w:val="en-GB"/>
        </w:rPr>
        <w:t>.</w:t>
      </w:r>
      <w:r>
        <w:rPr>
          <w:rFonts w:ascii="Book Antiqua" w:hAnsi="Book Antiqua"/>
          <w:lang w:val="en-GB"/>
        </w:rPr>
        <w:t xml:space="preserve"> </w:t>
      </w:r>
    </w:p>
    <w:p w:rsidR="001E463F" w:rsidRDefault="001E463F" w:rsidP="00D7506D">
      <w:pPr>
        <w:jc w:val="both"/>
        <w:rPr>
          <w:rFonts w:ascii="Book Antiqua" w:hAnsi="Book Antiqua"/>
          <w:iCs/>
          <w:lang w:val="en-GB"/>
        </w:rPr>
      </w:pPr>
      <w:r>
        <w:rPr>
          <w:rFonts w:ascii="Book Antiqua" w:hAnsi="Book Antiqua"/>
          <w:iCs/>
          <w:lang w:val="en-GB"/>
        </w:rPr>
        <w:t>ENDS</w:t>
      </w:r>
    </w:p>
    <w:p w:rsidR="0095148F" w:rsidRDefault="0095148F" w:rsidP="0095148F">
      <w:pPr>
        <w:jc w:val="both"/>
        <w:rPr>
          <w:rFonts w:ascii="Book Antiqua" w:hAnsi="Book Antiqua"/>
          <w:iCs/>
          <w:lang w:val="en-GB"/>
        </w:rPr>
      </w:pPr>
      <w:r w:rsidRPr="00BE65CD">
        <w:rPr>
          <w:rFonts w:ascii="Book Antiqua" w:hAnsi="Book Antiqua"/>
          <w:i/>
          <w:iCs/>
          <w:lang w:val="en-GB"/>
        </w:rPr>
        <w:t>For any further information</w:t>
      </w:r>
      <w:r w:rsidRPr="00BE65CD">
        <w:rPr>
          <w:rFonts w:ascii="Book Antiqua" w:hAnsi="Book Antiqua"/>
          <w:iCs/>
          <w:lang w:val="en-GB"/>
        </w:rPr>
        <w:t xml:space="preserve">: Tina Stavrinaki, +30.210.7233216, </w:t>
      </w:r>
      <w:hyperlink r:id="rId8" w:history="1">
        <w:r w:rsidRPr="0072311E">
          <w:rPr>
            <w:rStyle w:val="Hyperlink"/>
            <w:rFonts w:ascii="Book Antiqua" w:hAnsi="Book Antiqua"/>
            <w:lang w:val="en-GB"/>
          </w:rPr>
          <w:t>raci</w:t>
        </w:r>
        <w:r w:rsidRPr="0072311E">
          <w:rPr>
            <w:rStyle w:val="Hyperlink"/>
            <w:rFonts w:ascii="Book Antiqua" w:hAnsi="Book Antiqua"/>
          </w:rPr>
          <w:t>s</w:t>
        </w:r>
        <w:r w:rsidRPr="0072311E">
          <w:rPr>
            <w:rStyle w:val="Hyperlink"/>
            <w:rFonts w:ascii="Book Antiqua" w:hAnsi="Book Antiqua"/>
            <w:lang w:val="en-GB"/>
          </w:rPr>
          <w:t>tviolence@nchr.gr</w:t>
        </w:r>
      </w:hyperlink>
      <w:r>
        <w:rPr>
          <w:rFonts w:ascii="Book Antiqua" w:hAnsi="Book Antiqua"/>
          <w:iCs/>
          <w:lang w:val="en-GB"/>
        </w:rPr>
        <w:t xml:space="preserve"> </w:t>
      </w:r>
    </w:p>
    <w:p w:rsidR="0095148F" w:rsidRPr="00BE65CD" w:rsidRDefault="0095148F" w:rsidP="00D7506D">
      <w:pPr>
        <w:jc w:val="both"/>
        <w:rPr>
          <w:rFonts w:ascii="Book Antiqua" w:hAnsi="Book Antiqua"/>
          <w:lang w:val="en-GB"/>
        </w:rPr>
      </w:pPr>
    </w:p>
    <w:sectPr w:rsidR="0095148F" w:rsidRPr="00BE65CD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36DEC" w:rsidRDefault="00236DEC" w:rsidP="004B646D">
      <w:pPr>
        <w:spacing w:after="0" w:line="240" w:lineRule="auto"/>
      </w:pPr>
      <w:r>
        <w:separator/>
      </w:r>
    </w:p>
  </w:endnote>
  <w:endnote w:type="continuationSeparator" w:id="0">
    <w:p w:rsidR="00236DEC" w:rsidRDefault="00236DEC" w:rsidP="004B64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36DEC" w:rsidRDefault="00236DEC" w:rsidP="004B646D">
      <w:pPr>
        <w:spacing w:after="0" w:line="240" w:lineRule="auto"/>
      </w:pPr>
      <w:r>
        <w:separator/>
      </w:r>
    </w:p>
  </w:footnote>
  <w:footnote w:type="continuationSeparator" w:id="0">
    <w:p w:rsidR="00236DEC" w:rsidRDefault="00236DEC" w:rsidP="004B646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506D"/>
    <w:rsid w:val="00016F5E"/>
    <w:rsid w:val="00075145"/>
    <w:rsid w:val="00087F5B"/>
    <w:rsid w:val="000E1323"/>
    <w:rsid w:val="001C451C"/>
    <w:rsid w:val="001E463F"/>
    <w:rsid w:val="00217C07"/>
    <w:rsid w:val="00236DEC"/>
    <w:rsid w:val="00261708"/>
    <w:rsid w:val="003712E2"/>
    <w:rsid w:val="004410ED"/>
    <w:rsid w:val="004B646D"/>
    <w:rsid w:val="005269E4"/>
    <w:rsid w:val="0056452E"/>
    <w:rsid w:val="005646C3"/>
    <w:rsid w:val="005D2015"/>
    <w:rsid w:val="00610722"/>
    <w:rsid w:val="007875E2"/>
    <w:rsid w:val="008178C9"/>
    <w:rsid w:val="0085379A"/>
    <w:rsid w:val="0095148F"/>
    <w:rsid w:val="009D2654"/>
    <w:rsid w:val="00BE65CD"/>
    <w:rsid w:val="00D7506D"/>
    <w:rsid w:val="00F10914"/>
    <w:rsid w:val="00FB51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5:chartTrackingRefBased/>
  <w15:docId w15:val="{050E65FB-FDCC-4152-8D9B-F9DADE2014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D7506D"/>
    <w:rPr>
      <w:color w:val="0563C1" w:themeColor="hyperlink"/>
      <w:u w:val="single"/>
    </w:rPr>
  </w:style>
  <w:style w:type="character" w:customStyle="1" w:styleId="Mention">
    <w:name w:val="Mention"/>
    <w:basedOn w:val="DefaultParagraphFont"/>
    <w:uiPriority w:val="99"/>
    <w:semiHidden/>
    <w:unhideWhenUsed/>
    <w:rsid w:val="00D7506D"/>
    <w:rPr>
      <w:color w:val="2B579A"/>
      <w:shd w:val="clear" w:color="auto" w:fill="E6E6E6"/>
    </w:rPr>
  </w:style>
  <w:style w:type="paragraph" w:styleId="Header">
    <w:name w:val="header"/>
    <w:basedOn w:val="Normal"/>
    <w:link w:val="HeaderChar"/>
    <w:uiPriority w:val="99"/>
    <w:unhideWhenUsed/>
    <w:rsid w:val="004B646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B646D"/>
  </w:style>
  <w:style w:type="paragraph" w:styleId="Footer">
    <w:name w:val="footer"/>
    <w:basedOn w:val="Normal"/>
    <w:link w:val="FooterChar"/>
    <w:uiPriority w:val="99"/>
    <w:unhideWhenUsed/>
    <w:rsid w:val="004B646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B646D"/>
  </w:style>
  <w:style w:type="paragraph" w:styleId="BalloonText">
    <w:name w:val="Balloon Text"/>
    <w:basedOn w:val="Normal"/>
    <w:link w:val="BalloonTextChar"/>
    <w:uiPriority w:val="99"/>
    <w:semiHidden/>
    <w:unhideWhenUsed/>
    <w:rsid w:val="00016F5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16F5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7376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9217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9682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7845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4822795">
                      <w:marLeft w:val="-3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76822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1064465">
                              <w:marLeft w:val="-30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674776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24829937">
                                      <w:marLeft w:val="-30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665649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30662886">
                                              <w:marLeft w:val="-30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885687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41613841">
                                                      <w:marLeft w:val="0"/>
                                                      <w:marRight w:val="0"/>
                                                      <w:marTop w:val="30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8973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4957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2872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2943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2530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98411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35854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1381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306994">
                                      <w:marLeft w:val="6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654271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513202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single" w:sz="6" w:space="0" w:color="F5F5F5"/>
                                                <w:left w:val="single" w:sz="6" w:space="0" w:color="F5F5F5"/>
                                                <w:bottom w:val="single" w:sz="6" w:space="0" w:color="F5F5F5"/>
                                                <w:right w:val="single" w:sz="6" w:space="0" w:color="F5F5F5"/>
                                              </w:divBdr>
                                              <w:divsChild>
                                                <w:div w:id="9745244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760404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acistviolence@nchr.gr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rvrn.org/wp-content/uploads/2017/04/Report_2016eng.pdf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708</Words>
  <Characters>4041</Characters>
  <Application>Microsoft Office Word</Application>
  <DocSecurity>0</DocSecurity>
  <Lines>33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Τίτλος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4740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Tina Stavrinaki</dc:creator>
  <cp:keywords/>
  <dc:description/>
  <cp:lastModifiedBy>Evanthia Savvopoulou</cp:lastModifiedBy>
  <cp:revision>7</cp:revision>
  <cp:lastPrinted>2017-04-05T12:54:00Z</cp:lastPrinted>
  <dcterms:created xsi:type="dcterms:W3CDTF">2017-04-05T13:57:00Z</dcterms:created>
  <dcterms:modified xsi:type="dcterms:W3CDTF">2017-04-05T14:29:00Z</dcterms:modified>
</cp:coreProperties>
</file>